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281B04" w:rsidRPr="004D4978" w:rsidRDefault="000237D3" w:rsidP="00202082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sz w:val="28"/>
          <w:szCs w:val="28"/>
          <w:lang w:val="en-US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WordPad.Document.1" ShapeID="_x0000_i1025" DrawAspect="Content" ObjectID="_1694887501" r:id="rId6"/>
        </w:object>
      </w:r>
      <w:r w:rsidR="00202082" w:rsidRPr="00202082">
        <w:rPr>
          <w:rFonts w:ascii="Times New Roman" w:hAnsi="Times New Roman" w:cs="Times New Roman"/>
          <w:b/>
          <w:sz w:val="28"/>
          <w:szCs w:val="28"/>
          <w:lang w:val="en-US"/>
        </w:rPr>
        <w:t>GEOMETRIYANING ALGEBRAIK TENGLAMALARNI YECHISHGA BAZI TATBIQLARI</w:t>
      </w:r>
      <w:r w:rsidR="004D497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674E5" w:rsidRPr="00202082" w:rsidRDefault="009674E5" w:rsidP="00202082">
      <w:pPr>
        <w:shd w:val="clear" w:color="auto" w:fill="DEEAF6" w:themeFill="accent1" w:themeFillTint="33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b/>
          <w:i/>
          <w:sz w:val="28"/>
          <w:szCs w:val="28"/>
          <w:lang w:val="en-US"/>
        </w:rPr>
        <w:t>Xoljigitov.D.X</w:t>
      </w:r>
      <w:proofErr w:type="spellEnd"/>
      <w:r w:rsidR="004D4978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9674E5" w:rsidRPr="00202082" w:rsidRDefault="00140B66" w:rsidP="00202082">
      <w:pPr>
        <w:shd w:val="clear" w:color="auto" w:fill="DEEAF6" w:themeFill="accent1" w:themeFillTint="33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JDPI  </w:t>
      </w:r>
      <w:proofErr w:type="spellStart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>matematika</w:t>
      </w:r>
      <w:proofErr w:type="spellEnd"/>
      <w:proofErr w:type="gramEnd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>o’qitish</w:t>
      </w:r>
      <w:proofErr w:type="spellEnd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>metodikasi</w:t>
      </w:r>
      <w:proofErr w:type="spellEnd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>kafedrasi</w:t>
      </w:r>
      <w:proofErr w:type="spellEnd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i/>
          <w:sz w:val="28"/>
          <w:szCs w:val="28"/>
          <w:lang w:val="en-US"/>
        </w:rPr>
        <w:t>o’qituvchisi</w:t>
      </w:r>
      <w:proofErr w:type="spellEnd"/>
      <w:r w:rsidR="004D4978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36ADD" w:rsidRPr="00202082" w:rsidRDefault="00E702BE" w:rsidP="00202082">
      <w:pPr>
        <w:shd w:val="clear" w:color="auto" w:fill="DEEAF6" w:themeFill="accent1" w:themeFillTint="3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b/>
          <w:sz w:val="28"/>
          <w:szCs w:val="28"/>
          <w:lang w:val="en-US"/>
        </w:rPr>
        <w:t>Annotasiya</w: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>.Ushbu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maqola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o’quvchilarga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geometriyaning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algebraik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tenglamalarga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tadbiqini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ko’rsatish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nostandart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iratsion</w:t>
      </w:r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spellEnd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yechishni</w:t>
      </w:r>
      <w:proofErr w:type="spellEnd"/>
      <w:proofErr w:type="gramEnd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ko’rsatib</w:t>
      </w:r>
      <w:proofErr w:type="spellEnd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2082" w:rsidRPr="00202082" w:rsidRDefault="00202082" w:rsidP="00202082">
      <w:pPr>
        <w:pStyle w:val="HTML"/>
        <w:shd w:val="clear" w:color="auto" w:fill="DEEAF6" w:themeFill="accent1" w:themeFillTint="33"/>
        <w:spacing w:line="360" w:lineRule="auto"/>
        <w:rPr>
          <w:rFonts w:ascii="Times New Roman" w:hAnsi="Times New Roman" w:cs="Times New Roman"/>
          <w:color w:val="202124"/>
          <w:sz w:val="28"/>
          <w:szCs w:val="28"/>
        </w:rPr>
      </w:pPr>
      <w:r w:rsidRPr="0020208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ab/>
      </w:r>
      <w:proofErr w:type="spellStart"/>
      <w:r w:rsidRPr="0020208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Аннотация.</w:t>
      </w:r>
      <w:r w:rsidRPr="0020208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Эта</w:t>
      </w:r>
      <w:proofErr w:type="spellEnd"/>
      <w:r w:rsidRPr="0020208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статья покажет студентам, как решить нестандартное иррациональное уравнение, показывая применение геометрии, особенно векторов, к алгебраическим уравнениям.</w:t>
      </w:r>
    </w:p>
    <w:p w:rsidR="00202082" w:rsidRPr="00202082" w:rsidRDefault="00202082" w:rsidP="00202082">
      <w:pPr>
        <w:pStyle w:val="HTML"/>
        <w:shd w:val="clear" w:color="auto" w:fill="DEEAF6" w:themeFill="accent1" w:themeFillTint="33"/>
        <w:spacing w:line="360" w:lineRule="auto"/>
        <w:rPr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202082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"/>
        </w:rPr>
        <w:tab/>
      </w:r>
      <w:r w:rsidRPr="00202082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"/>
        </w:rPr>
        <w:t>Annotation</w:t>
      </w:r>
      <w:r w:rsidRPr="00202082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. This article will show students how to solve a non-standard irrational equation by showing the application of geometry, especially vectors, to algebraic equations.</w:t>
      </w:r>
    </w:p>
    <w:p w:rsidR="00202082" w:rsidRPr="00202082" w:rsidRDefault="00202082" w:rsidP="00202082">
      <w:pPr>
        <w:shd w:val="clear" w:color="auto" w:fill="DEEAF6" w:themeFill="accent1" w:themeFillTint="3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"/>
        </w:rPr>
      </w:pPr>
    </w:p>
    <w:p w:rsidR="00E702BE" w:rsidRPr="00202082" w:rsidRDefault="00E702BE" w:rsidP="00202082">
      <w:pPr>
        <w:shd w:val="clear" w:color="auto" w:fill="DEEAF6" w:themeFill="accent1" w:themeFillTint="33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b/>
          <w:sz w:val="28"/>
          <w:szCs w:val="28"/>
          <w:lang w:val="en-US"/>
        </w:rPr>
        <w:t>Kalit</w:t>
      </w:r>
      <w:proofErr w:type="spellEnd"/>
      <w:r w:rsidRPr="002020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b/>
          <w:sz w:val="28"/>
          <w:szCs w:val="28"/>
          <w:lang w:val="en-US"/>
        </w:rPr>
        <w:t>so’zlar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7422A" w:rsidRPr="00202082">
        <w:rPr>
          <w:rFonts w:ascii="Times New Roman" w:hAnsi="Times New Roman" w:cs="Times New Roman"/>
          <w:sz w:val="28"/>
          <w:szCs w:val="28"/>
          <w:lang w:val="en-US"/>
        </w:rPr>
        <w:t>Iratsional</w:t>
      </w:r>
      <w:proofErr w:type="spellEnd"/>
      <w:r w:rsidR="00F7422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7422A" w:rsidRPr="00202082">
        <w:rPr>
          <w:rFonts w:ascii="Times New Roman" w:hAnsi="Times New Roman" w:cs="Times New Roman"/>
          <w:sz w:val="28"/>
          <w:szCs w:val="28"/>
          <w:lang w:val="en-US"/>
        </w:rPr>
        <w:t>tenglama,v</w: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>ektor</w:t>
      </w:r>
      <w:proofErr w:type="gramEnd"/>
      <w:r w:rsidRPr="0020208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7422A" w:rsidRPr="00202082">
        <w:rPr>
          <w:rFonts w:ascii="Times New Roman" w:hAnsi="Times New Roman" w:cs="Times New Roman"/>
          <w:sz w:val="28"/>
          <w:szCs w:val="28"/>
          <w:lang w:val="en-US"/>
        </w:rPr>
        <w:t>vektorning</w:t>
      </w:r>
      <w:proofErr w:type="spellEnd"/>
      <w:r w:rsidR="00F7422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moduli,</w: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kolleniarligi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7422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422A" w:rsidRPr="00202082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ktorlarning</w:t>
      </w:r>
      <w:proofErr w:type="spellEnd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skaliar</w:t>
      </w:r>
      <w:proofErr w:type="spellEnd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ko’paytmasi</w:t>
      </w:r>
      <w:proofErr w:type="spellEnd"/>
      <w:r w:rsidR="00136ADD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6ADD" w:rsidRPr="00202082" w:rsidRDefault="00202082" w:rsidP="00202082">
      <w:pPr>
        <w:pStyle w:val="HTML"/>
        <w:shd w:val="clear" w:color="auto" w:fill="DEEAF6" w:themeFill="accent1" w:themeFillTint="33"/>
        <w:spacing w:line="360" w:lineRule="auto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20208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ab/>
      </w:r>
      <w:r w:rsidR="00136ADD" w:rsidRPr="0020208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Ключевые слова.</w:t>
      </w:r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Ирациональное</w:t>
      </w:r>
      <w:proofErr w:type="spellEnd"/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уравнение, вектор, модуль вектора, </w:t>
      </w:r>
      <w:proofErr w:type="spellStart"/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колористичность</w:t>
      </w:r>
      <w:proofErr w:type="spellEnd"/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векторов, скалярное произведение векторов.</w:t>
      </w:r>
    </w:p>
    <w:p w:rsidR="00136ADD" w:rsidRPr="00202082" w:rsidRDefault="00202082" w:rsidP="00202082">
      <w:pPr>
        <w:pStyle w:val="HTML"/>
        <w:shd w:val="clear" w:color="auto" w:fill="DEEAF6" w:themeFill="accent1" w:themeFillTint="33"/>
        <w:spacing w:line="360" w:lineRule="auto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202082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"/>
        </w:rPr>
        <w:tab/>
      </w:r>
      <w:r w:rsidR="00136ADD" w:rsidRPr="00202082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"/>
        </w:rPr>
        <w:t>Keywords.</w:t>
      </w:r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</w:t>
      </w:r>
      <w:proofErr w:type="spellStart"/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Irational</w:t>
      </w:r>
      <w:proofErr w:type="spellEnd"/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equation, vector, modulus of vector, </w:t>
      </w:r>
      <w:proofErr w:type="spellStart"/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collarity</w:t>
      </w:r>
      <w:proofErr w:type="spellEnd"/>
      <w:r w:rsidR="00136ADD" w:rsidRPr="00202082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of vectors, scalar product of vectors.</w:t>
      </w:r>
    </w:p>
    <w:p w:rsidR="00136ADD" w:rsidRPr="00202082" w:rsidRDefault="00136ADD" w:rsidP="00202082">
      <w:pPr>
        <w:shd w:val="clear" w:color="auto" w:fill="DEEAF6" w:themeFill="accent1" w:themeFillTint="3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30EE" w:rsidRPr="00202082" w:rsidRDefault="00F730EE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Qiziqarli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matematikaga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nazar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solsak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nostandart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tenglamalarni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o’quvchilarga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motivatsiya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uyg’otishda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aloxida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axamiyatga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Bazi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tenglamalarni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tamonini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aloxida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ko’rinishida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grafiklarini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tasvirlab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yechim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topsak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bazilarini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o’zgacha</w:t>
      </w:r>
      <w:proofErr w:type="spellEnd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886" w:rsidRPr="00202082">
        <w:rPr>
          <w:rFonts w:ascii="Times New Roman" w:hAnsi="Times New Roman" w:cs="Times New Roman"/>
          <w:sz w:val="28"/>
          <w:szCs w:val="28"/>
          <w:lang w:val="en-US"/>
        </w:rPr>
        <w:t>analit</w:t>
      </w:r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ishlaymiz.Bazi</w:t>
      </w:r>
      <w:proofErr w:type="spellEnd"/>
      <w:proofErr w:type="gram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tenglamalarni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belgilash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kiritish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yechim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topiladi</w:t>
      </w:r>
      <w:proofErr w:type="spellEnd"/>
      <w:r w:rsidR="00B06005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0886" w:rsidRPr="00202082" w:rsidRDefault="001F0886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masalalar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borki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yechishda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nostandart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usullardan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foydalansak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matematikaning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o’zgacha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go’zallikka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ekanligiga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amin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bo’lamiz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quyida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biz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geometriyaning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algebraik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tenglamalarni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yechishga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bazi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yondoshuvni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="00E079C8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6005" w:rsidRPr="00202082" w:rsidRDefault="00E079C8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lastRenderedPageBreak/>
        <w:t>Algebraik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tenglamalarni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Irratsional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tenglamalarni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yechishning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noananaviy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usulini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ko’rib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vektorning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kolleniarlik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shartidan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foydalanamiz</w:t>
      </w:r>
      <w:proofErr w:type="spellEnd"/>
      <w:r w:rsidR="00785ADA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6005" w:rsidRPr="00202082" w:rsidRDefault="00B06005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082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26" type="#_x0000_t75" style="width:45pt;height:17.25pt" o:ole="">
            <v:imagedata r:id="rId7" o:title=""/>
          </v:shape>
          <o:OLEObject Type="Embed" ProgID="Equation.3" ShapeID="_x0000_i1026" DrawAspect="Content" ObjectID="_1694887502" r:id="rId8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082">
        <w:rPr>
          <w:rFonts w:ascii="Times New Roman" w:hAnsi="Times New Roman" w:cs="Times New Roman"/>
          <w:position w:val="-10"/>
          <w:sz w:val="28"/>
          <w:szCs w:val="28"/>
        </w:rPr>
        <w:object w:dxaOrig="960" w:dyaOrig="360">
          <v:shape id="_x0000_i1027" type="#_x0000_t75" style="width:48pt;height:18pt" o:ole="">
            <v:imagedata r:id="rId9" o:title=""/>
          </v:shape>
          <o:OLEObject Type="Embed" ProgID="Equation.3" ShapeID="_x0000_i1027" DrawAspect="Content" ObjectID="_1694887503" r:id="rId10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koleniarlik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sharti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4FD7" w:rsidRPr="0020208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54FD7" w:rsidRPr="00202082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880" w:dyaOrig="700">
          <v:shape id="_x0000_i1028" type="#_x0000_t75" style="width:44.25pt;height:35.25pt" o:ole="">
            <v:imagedata r:id="rId11" o:title=""/>
          </v:shape>
          <o:OLEObject Type="Embed" ProgID="Equation.3" ShapeID="_x0000_i1028" DrawAspect="Content" ObjectID="_1694887504" r:id="rId12"/>
        </w:object>
      </w:r>
      <w:r w:rsidR="00E54FD7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4FD7" w:rsidRPr="00202082" w:rsidRDefault="00E54FD7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0B80" w:rsidRPr="00202082" w:rsidRDefault="00E54FD7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780" w:dyaOrig="400">
          <v:shape id="_x0000_i1029" type="#_x0000_t75" style="width:138.75pt;height:20.25pt" o:ole="">
            <v:imagedata r:id="rId13" o:title=""/>
          </v:shape>
          <o:OLEObject Type="Embed" ProgID="Equation.3" ShapeID="_x0000_i1029" DrawAspect="Content" ObjectID="_1694887505" r:id="rId14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aniqlanish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soxasini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qaraydigan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bo’lsak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208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600" w:dyaOrig="340">
          <v:shape id="_x0000_i1030" type="#_x0000_t75" style="width:30pt;height:17.25pt" o:ole="">
            <v:imagedata r:id="rId15" o:title=""/>
          </v:shape>
          <o:OLEObject Type="Embed" ProgID="Equation.3" ShapeID="_x0000_i1030" DrawAspect="Content" ObjectID="_1694887506" r:id="rId16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yani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na’molum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oqaliqqa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hisoblanadi.Endi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ko’rinishda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yozib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olsak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02082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860" w:dyaOrig="400">
          <v:shape id="_x0000_i1031" type="#_x0000_t75" style="width:143.25pt;height:20.25pt" o:ole="">
            <v:imagedata r:id="rId17" o:title=""/>
          </v:shape>
          <o:OLEObject Type="Embed" ProgID="Equation.3" ShapeID="_x0000_i1031" DrawAspect="Content" ObjectID="_1694887507" r:id="rId18"/>
        </w:object>
      </w:r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qismidagi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hadlarini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9DC" w:rsidRPr="0020208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60">
          <v:shape id="_x0000_i1032" type="#_x0000_t75" style="width:11.25pt;height:12.75pt" o:ole="">
            <v:imagedata r:id="rId19" o:title=""/>
          </v:shape>
          <o:OLEObject Type="Embed" ProgID="Equation.3" ShapeID="_x0000_i1032" DrawAspect="Content" ObjectID="_1694887508" r:id="rId20"/>
        </w:object>
      </w:r>
      <w:r w:rsidR="008A69DC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9DC" w:rsidRPr="002020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8A69DC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9DC" w:rsidRPr="00202082">
        <w:rPr>
          <w:rFonts w:ascii="Times New Roman" w:hAnsi="Times New Roman" w:cs="Times New Roman"/>
          <w:position w:val="-6"/>
          <w:sz w:val="28"/>
          <w:szCs w:val="28"/>
        </w:rPr>
        <w:object w:dxaOrig="220" w:dyaOrig="320">
          <v:shape id="_x0000_i1033" type="#_x0000_t75" style="width:11.25pt;height:15.75pt" o:ole="">
            <v:imagedata r:id="rId21" o:title=""/>
          </v:shape>
          <o:OLEObject Type="Embed" ProgID="Equation.3" ShapeID="_x0000_i1033" DrawAspect="Content" ObjectID="_1694887509" r:id="rId22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kordinatalari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ko’rinishida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yozib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.     </w:t>
      </w:r>
      <w:r w:rsidR="008A69DC" w:rsidRPr="0020208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640" w:dyaOrig="380">
          <v:shape id="_x0000_i1034" type="#_x0000_t75" style="width:132pt;height:18.75pt" o:ole="">
            <v:imagedata r:id="rId23" o:title=""/>
          </v:shape>
          <o:OLEObject Type="Embed" ProgID="Equation.3" ShapeID="_x0000_i1034" DrawAspect="Content" ObjectID="_1694887510" r:id="rId24"/>
        </w:object>
      </w:r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skaliar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ko’paytmasini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hisoblaymiz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80B80" w:rsidRPr="0020208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35" type="#_x0000_t75" style="width:9pt;height:17.25pt" o:ole="">
            <v:imagedata r:id="rId25" o:title=""/>
          </v:shape>
          <o:OLEObject Type="Embed" ProgID="Equation.3" ShapeID="_x0000_i1035" DrawAspect="Content" ObjectID="_1694887511" r:id="rId26"/>
        </w:object>
      </w:r>
      <w:r w:rsidR="00E80B80" w:rsidRPr="00202082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2299" w:dyaOrig="360">
          <v:shape id="_x0000_i1036" type="#_x0000_t75" style="width:114.75pt;height:18pt" o:ole="">
            <v:imagedata r:id="rId27" o:title=""/>
          </v:shape>
          <o:OLEObject Type="Embed" ProgID="Equation.3" ShapeID="_x0000_i1036" DrawAspect="Content" ObjectID="_1694887512" r:id="rId28"/>
        </w:object>
      </w:r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ko’rishimiz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mumkinki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skaliar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ko’paytma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tenglikning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E80B80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4FD7" w:rsidRPr="00202082" w:rsidRDefault="00E80B80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082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1480" w:dyaOrig="400">
          <v:shape id="_x0000_i1037" type="#_x0000_t75" style="width:74.25pt;height:20.25pt" o:ole="">
            <v:imagedata r:id="rId29" o:title=""/>
          </v:shape>
          <o:OLEObject Type="Embed" ProgID="Equation.3" ShapeID="_x0000_i1037" DrawAspect="Content" ObjectID="_1694887513" r:id="rId30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mudullarining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ko’paytmasini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ko’rib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chiqsak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3146" w:rsidRPr="00202082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900" w:dyaOrig="480">
          <v:shape id="_x0000_i1038" type="#_x0000_t75" style="width:195pt;height:24pt" o:ole="">
            <v:imagedata r:id="rId31" o:title=""/>
          </v:shape>
          <o:OLEObject Type="Embed" ProgID="Equation.3" ShapeID="_x0000_i1038" DrawAspect="Content" ObjectID="_1694887514" r:id="rId32"/>
        </w:object>
      </w:r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chiqadiki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koleniar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vektorlar.Koleniarlik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shartiga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quydagi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tenglikni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xosil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qilamiz</w:t>
      </w:r>
      <w:proofErr w:type="spellEnd"/>
      <w:r w:rsidR="001D3146"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146" w:rsidRPr="00202082" w:rsidRDefault="001D3146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760" w:dyaOrig="700">
          <v:shape id="_x0000_i1039" type="#_x0000_t75" style="width:87.75pt;height:35.25pt" o:ole="">
            <v:imagedata r:id="rId33" o:title=""/>
          </v:shape>
          <o:OLEObject Type="Embed" ProgID="Equation.3" ShapeID="_x0000_i1039" DrawAspect="Content" ObjectID="_1694887515" r:id="rId34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aniqlanish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soxasi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364B" w:rsidRPr="0020208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80" w:dyaOrig="340">
          <v:shape id="_x0000_i1040" type="#_x0000_t75" style="width:24pt;height:17.25pt" o:ole="">
            <v:imagedata r:id="rId35" o:title=""/>
          </v:shape>
          <o:OLEObject Type="Embed" ProgID="Equation.3" ShapeID="_x0000_i1040" DrawAspect="Content" ObjectID="_1694887516" r:id="rId36"/>
        </w:objec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Tenglikning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o’ng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kvadiratga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oshirib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yechamiz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364B" w:rsidRPr="00202082" w:rsidRDefault="00660FAA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320" w:dyaOrig="780">
          <v:shape id="_x0000_i1041" type="#_x0000_t75" style="width:116.25pt;height:39pt" o:ole="">
            <v:imagedata r:id="rId37" o:title=""/>
          </v:shape>
          <o:OLEObject Type="Embed" ProgID="Equation.3" ShapeID="_x0000_i1041" DrawAspect="Content" ObjectID="_1694887517" r:id="rId38"/>
        </w:object>
      </w:r>
      <w:r w:rsidR="001D3146" w:rsidRPr="0020208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42" type="#_x0000_t75" style="width:9pt;height:17.25pt" o:ole="">
            <v:imagedata r:id="rId25" o:title=""/>
          </v:shape>
          <o:OLEObject Type="Embed" ProgID="Equation.3" ShapeID="_x0000_i1042" DrawAspect="Content" ObjectID="_1694887518" r:id="rId39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0208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300" w:dyaOrig="660">
          <v:shape id="_x0000_i1043" type="#_x0000_t75" style="width:65.25pt;height:33pt" o:ole="">
            <v:imagedata r:id="rId40" o:title=""/>
          </v:shape>
          <o:OLEObject Type="Embed" ProgID="Equation.3" ShapeID="_x0000_i1043" DrawAspect="Content" ObjectID="_1694887519" r:id="rId41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D3146" w:rsidRPr="00202082" w:rsidRDefault="00660FAA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 w:rsidR="0091364B" w:rsidRPr="00202082">
        <w:rPr>
          <w:rFonts w:ascii="Times New Roman" w:hAnsi="Times New Roman" w:cs="Times New Roman"/>
          <w:position w:val="-132"/>
          <w:sz w:val="28"/>
          <w:szCs w:val="28"/>
          <w:lang w:val="en-US"/>
        </w:rPr>
        <w:object w:dxaOrig="2820" w:dyaOrig="2760">
          <v:shape id="_x0000_i1044" type="#_x0000_t75" style="width:141pt;height:138pt" o:ole="">
            <v:imagedata r:id="rId42" o:title=""/>
          </v:shape>
          <o:OLEObject Type="Embed" ProgID="Equation.3" ShapeID="_x0000_i1044" DrawAspect="Content" ObjectID="_1694887520" r:id="rId43"/>
        </w:object>
      </w:r>
      <w:bookmarkEnd w:id="0"/>
    </w:p>
    <w:p w:rsidR="00E80B80" w:rsidRPr="00202082" w:rsidRDefault="0091364B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lastRenderedPageBreak/>
        <w:t>Biroq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tenglamaning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aniqlanish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soxasiga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08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60" w:dyaOrig="400">
          <v:shape id="_x0000_i1045" type="#_x0000_t75" style="width:57.75pt;height:20.25pt" o:ole="">
            <v:imagedata r:id="rId44" o:title=""/>
          </v:shape>
          <o:OLEObject Type="Embed" ProgID="Equation.3" ShapeID="_x0000_i1045" DrawAspect="Content" ObjectID="_1694887521" r:id="rId45"/>
        </w:object>
      </w: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0719" w:rsidRPr="0020208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46" type="#_x0000_t75" style="width:9pt;height:17.25pt" o:ole="">
            <v:imagedata r:id="rId25" o:title=""/>
          </v:shape>
          <o:OLEObject Type="Embed" ProgID="Equation.3" ShapeID="_x0000_i1046" DrawAspect="Content" ObjectID="_1694887522" r:id="rId46"/>
        </w:objec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yechim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hisoblanmaydi.</w:t>
      </w:r>
      <w:r w:rsidR="00DE0719" w:rsidRPr="00202082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="00DE0719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0719" w:rsidRPr="00202082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="00DE0719"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A1C" w:rsidRPr="0020208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20" w:dyaOrig="380">
          <v:shape id="_x0000_i1047" type="#_x0000_t75" style="width:96pt;height:18.75pt" o:ole="">
            <v:imagedata r:id="rId47" o:title=""/>
          </v:shape>
          <o:OLEObject Type="Embed" ProgID="Equation.3" ShapeID="_x0000_i1047" DrawAspect="Content" ObjectID="_1694887523" r:id="rId48"/>
        </w:object>
      </w:r>
    </w:p>
    <w:p w:rsidR="00E80B80" w:rsidRPr="00202082" w:rsidRDefault="00965BF5" w:rsidP="00202082">
      <w:pPr>
        <w:shd w:val="clear" w:color="auto" w:fill="DEEAF6" w:themeFill="accent1" w:themeFillTint="33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02082">
        <w:rPr>
          <w:rFonts w:ascii="Times New Roman" w:hAnsi="Times New Roman" w:cs="Times New Roman"/>
          <w:b/>
          <w:sz w:val="28"/>
          <w:szCs w:val="28"/>
          <w:lang w:val="en-US"/>
        </w:rPr>
        <w:t>Adabiyotlar</w:t>
      </w:r>
      <w:proofErr w:type="spellEnd"/>
    </w:p>
    <w:p w:rsidR="00965BF5" w:rsidRPr="00202082" w:rsidRDefault="00BB0096" w:rsidP="00202082">
      <w:pPr>
        <w:shd w:val="clear" w:color="auto" w:fill="DEEAF6" w:themeFill="accent1" w:themeFillTint="3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1.M.A. </w:t>
      </w:r>
      <w:proofErr w:type="spellStart"/>
      <w:proofErr w:type="gramStart"/>
      <w:r w:rsidRPr="00202082">
        <w:rPr>
          <w:rFonts w:ascii="Times New Roman" w:hAnsi="Times New Roman" w:cs="Times New Roman"/>
          <w:sz w:val="28"/>
          <w:szCs w:val="28"/>
          <w:lang w:val="en-US"/>
        </w:rPr>
        <w:t>Mirzaahmedov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202082">
        <w:rPr>
          <w:rFonts w:ascii="Times New Roman" w:hAnsi="Times New Roman" w:cs="Times New Roman"/>
          <w:sz w:val="28"/>
          <w:szCs w:val="28"/>
          <w:lang w:val="en-US"/>
        </w:rPr>
        <w:t>.Sotiboldiyev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olimpadaga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082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202082">
        <w:rPr>
          <w:rFonts w:ascii="Times New Roman" w:hAnsi="Times New Roman" w:cs="Times New Roman"/>
          <w:sz w:val="28"/>
          <w:szCs w:val="28"/>
          <w:lang w:val="en-US"/>
        </w:rPr>
        <w:t xml:space="preserve">  O’qituvchi-1989</w:t>
      </w:r>
    </w:p>
    <w:p w:rsidR="00BB0096" w:rsidRPr="00202082" w:rsidRDefault="00BB0096" w:rsidP="00202082">
      <w:pPr>
        <w:shd w:val="clear" w:color="auto" w:fill="DEEAF6" w:themeFill="accent1" w:themeFillTint="3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sz w:val="28"/>
          <w:szCs w:val="28"/>
          <w:lang w:val="en-US"/>
        </w:rPr>
        <w:t>2.Maktab darsliklari.</w:t>
      </w:r>
    </w:p>
    <w:bookmarkStart w:id="1" w:name="_MON_1681220787"/>
    <w:bookmarkEnd w:id="1"/>
    <w:p w:rsidR="00E079C8" w:rsidRPr="00202082" w:rsidRDefault="00785ADA" w:rsidP="00202082">
      <w:pPr>
        <w:shd w:val="clear" w:color="auto" w:fill="DEEAF6" w:themeFill="accent1" w:themeFillTint="3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082">
        <w:rPr>
          <w:rFonts w:ascii="Times New Roman" w:hAnsi="Times New Roman" w:cs="Times New Roman"/>
          <w:sz w:val="28"/>
          <w:szCs w:val="28"/>
          <w:lang w:val="en-US"/>
        </w:rPr>
        <w:object w:dxaOrig="9829" w:dyaOrig="471">
          <v:shape id="_x0000_i1048" type="#_x0000_t75" style="width:491.25pt;height:23.25pt" o:ole="">
            <v:imagedata r:id="rId49" o:title=""/>
          </v:shape>
          <o:OLEObject Type="Embed" ProgID="Word.Document.8" ShapeID="_x0000_i1048" DrawAspect="Content" ObjectID="_1694887524" r:id="rId50">
            <o:FieldCodes>\s</o:FieldCodes>
          </o:OLEObject>
        </w:object>
      </w:r>
    </w:p>
    <w:sectPr w:rsidR="00E079C8" w:rsidRPr="0020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FC"/>
    <w:rsid w:val="000237D3"/>
    <w:rsid w:val="000676B0"/>
    <w:rsid w:val="000C10C3"/>
    <w:rsid w:val="00136ADD"/>
    <w:rsid w:val="00140B66"/>
    <w:rsid w:val="001D3146"/>
    <w:rsid w:val="001F0886"/>
    <w:rsid w:val="00202082"/>
    <w:rsid w:val="002117E6"/>
    <w:rsid w:val="00215006"/>
    <w:rsid w:val="002A6A1C"/>
    <w:rsid w:val="0041666D"/>
    <w:rsid w:val="004D4978"/>
    <w:rsid w:val="005B1E32"/>
    <w:rsid w:val="00660FAA"/>
    <w:rsid w:val="00785ADA"/>
    <w:rsid w:val="008A69DC"/>
    <w:rsid w:val="0091364B"/>
    <w:rsid w:val="00965BF5"/>
    <w:rsid w:val="009674E5"/>
    <w:rsid w:val="009700FC"/>
    <w:rsid w:val="00B06005"/>
    <w:rsid w:val="00BB0096"/>
    <w:rsid w:val="00CE1627"/>
    <w:rsid w:val="00DE0719"/>
    <w:rsid w:val="00E079C8"/>
    <w:rsid w:val="00E54FD7"/>
    <w:rsid w:val="00E702BE"/>
    <w:rsid w:val="00E80B80"/>
    <w:rsid w:val="00F730EE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3B5B"/>
  <w15:chartTrackingRefBased/>
  <w15:docId w15:val="{FFED7176-66D9-42B8-8BA7-B066388A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7D3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136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A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3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Microsoft_Word_97_-_2003_Document.doc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BF5C-AA6B-4C70-8A09-740AACF8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2021-10-04T16:09:00Z</dcterms:created>
  <dcterms:modified xsi:type="dcterms:W3CDTF">2021-10-04T16:18:00Z</dcterms:modified>
</cp:coreProperties>
</file>